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6F0166">
        <w:rPr>
          <w:rFonts w:ascii="Tahoma" w:hAnsi="Tahoma" w:cs="Tahoma"/>
          <w:b/>
          <w:lang w:val="el-GR"/>
        </w:rPr>
        <w:t>ΟΚΤΩΒΡΙΟ</w:t>
      </w:r>
      <w:r w:rsidR="00BC2C16">
        <w:rPr>
          <w:rFonts w:ascii="Tahoma" w:hAnsi="Tahoma" w:cs="Tahoma"/>
          <w:b/>
          <w:lang w:val="el-GR"/>
        </w:rPr>
        <w:t>Σ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BC2C16">
        <w:rPr>
          <w:rFonts w:ascii="Tahoma" w:hAnsi="Tahoma" w:cs="Tahoma"/>
          <w:b/>
          <w:lang w:val="el-GR"/>
        </w:rPr>
        <w:t>9 – ΦΑΣΗ 1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6F0166" w:rsidRDefault="006F0166" w:rsidP="006F016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</w:t>
      </w:r>
      <w:bookmarkStart w:id="1" w:name="_GoBack"/>
      <w:bookmarkEnd w:id="1"/>
      <w:r w:rsidRPr="00C71DA3">
        <w:rPr>
          <w:rFonts w:ascii="Tahoma" w:hAnsi="Tahoma" w:cs="Tahoma"/>
          <w:sz w:val="22"/>
          <w:szCs w:val="22"/>
          <w:lang w:val="el-GR"/>
        </w:rPr>
        <w:t>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6F0166" w:rsidRDefault="006F0166" w:rsidP="006F016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F0166" w:rsidRDefault="006F0166" w:rsidP="006F016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Διατσίντου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Μαρία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3181/ΣΕ2/17-9-2019)</w:t>
      </w:r>
    </w:p>
    <w:p w:rsidR="006F0166" w:rsidRDefault="006F0166" w:rsidP="006F016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Ιωννίδου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Ευγενία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3023/ΣΕ2/9-9-2019)</w:t>
      </w:r>
    </w:p>
    <w:p w:rsidR="006F0166" w:rsidRDefault="006F0166" w:rsidP="006F016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Καρρά Γεώργιο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3028/ΣΕ2/9-9-2019)</w:t>
      </w:r>
    </w:p>
    <w:p w:rsidR="006F0166" w:rsidRDefault="006F0166" w:rsidP="006F016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Μισθό Φίλιππο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3151/ΣΕ2/11-9-2019)</w:t>
      </w:r>
    </w:p>
    <w:p w:rsidR="006F0166" w:rsidRDefault="006F0166" w:rsidP="006F016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Πεπέ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Γεωργία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3150/ΣΕ2/11-9-2019)</w:t>
      </w:r>
    </w:p>
    <w:p w:rsidR="006F0166" w:rsidRDefault="006F0166" w:rsidP="006F016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Σιατή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Δημήτριο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3066/ΣΕ2/10-9-2019)</w:t>
      </w:r>
    </w:p>
    <w:p w:rsidR="006F0166" w:rsidRDefault="006F0166" w:rsidP="006F016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Χονδρού Μαρία – Λαμπρινή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3067/ΣΕ2/10-9-2019)</w:t>
      </w:r>
    </w:p>
    <w:p w:rsidR="006F0166" w:rsidRDefault="006F0166" w:rsidP="006F0166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6F0166" w:rsidRDefault="006F0166" w:rsidP="006F016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επίσης αιτήσεις χωρίς επιλεγμένο φορέα από τους παρακάτω φοιτητές/φοιτήτριες, που όμως πληρούν τα κριτήρια πρακτικής άσκησης:</w:t>
      </w:r>
    </w:p>
    <w:p w:rsidR="006F0166" w:rsidRPr="00C959A9" w:rsidRDefault="006F0166" w:rsidP="006F016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F0166" w:rsidRPr="00656135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Γιώργο Ακριβό</w:t>
      </w:r>
      <w:r w:rsidRPr="00656135"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</w:t>
      </w:r>
      <w:r w:rsidRPr="00656135">
        <w:rPr>
          <w:rFonts w:ascii="Tahoma" w:hAnsi="Tahoma" w:cs="Tahoma"/>
          <w:sz w:val="22"/>
          <w:szCs w:val="22"/>
          <w:lang w:val="el-GR"/>
        </w:rPr>
        <w:t>.</w:t>
      </w:r>
      <w:r>
        <w:rPr>
          <w:rFonts w:ascii="Tahoma" w:hAnsi="Tahoma" w:cs="Tahoma"/>
          <w:sz w:val="22"/>
          <w:szCs w:val="22"/>
          <w:lang w:val="el-GR"/>
        </w:rPr>
        <w:t>π</w:t>
      </w:r>
      <w:r w:rsidRPr="00656135">
        <w:rPr>
          <w:rFonts w:ascii="Tahoma" w:hAnsi="Tahoma" w:cs="Tahoma"/>
          <w:sz w:val="22"/>
          <w:szCs w:val="22"/>
          <w:lang w:val="el-GR"/>
        </w:rPr>
        <w:t>.</w:t>
      </w:r>
      <w:proofErr w:type="spellEnd"/>
      <w:r w:rsidRPr="00656135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3027</w:t>
      </w:r>
      <w:r w:rsidRPr="00656135">
        <w:rPr>
          <w:rFonts w:ascii="Tahoma" w:hAnsi="Tahoma" w:cs="Tahoma"/>
          <w:sz w:val="22"/>
          <w:szCs w:val="22"/>
          <w:lang w:val="el-GR"/>
        </w:rPr>
        <w:t>/</w:t>
      </w:r>
      <w:r>
        <w:rPr>
          <w:rFonts w:ascii="Tahoma" w:hAnsi="Tahoma" w:cs="Tahoma"/>
          <w:sz w:val="22"/>
          <w:szCs w:val="22"/>
          <w:lang w:val="el-GR"/>
        </w:rPr>
        <w:t>ΣΕ</w:t>
      </w:r>
      <w:r w:rsidRPr="00656135">
        <w:rPr>
          <w:rFonts w:ascii="Tahoma" w:hAnsi="Tahoma" w:cs="Tahoma"/>
          <w:sz w:val="22"/>
          <w:szCs w:val="22"/>
          <w:lang w:val="el-GR"/>
        </w:rPr>
        <w:t>2/</w:t>
      </w:r>
      <w:r>
        <w:rPr>
          <w:rFonts w:ascii="Tahoma" w:hAnsi="Tahoma" w:cs="Tahoma"/>
          <w:sz w:val="22"/>
          <w:szCs w:val="22"/>
          <w:lang w:val="el-GR"/>
        </w:rPr>
        <w:t>9</w:t>
      </w:r>
      <w:r w:rsidRPr="00656135">
        <w:rPr>
          <w:rFonts w:ascii="Tahoma" w:hAnsi="Tahoma" w:cs="Tahoma"/>
          <w:sz w:val="22"/>
          <w:szCs w:val="22"/>
          <w:lang w:val="el-GR"/>
        </w:rPr>
        <w:t>-</w:t>
      </w:r>
      <w:r>
        <w:rPr>
          <w:rFonts w:ascii="Tahoma" w:hAnsi="Tahoma" w:cs="Tahoma"/>
          <w:sz w:val="22"/>
          <w:szCs w:val="22"/>
          <w:lang w:val="el-GR"/>
        </w:rPr>
        <w:t>9</w:t>
      </w:r>
      <w:r w:rsidRPr="00656135">
        <w:rPr>
          <w:rFonts w:ascii="Tahoma" w:hAnsi="Tahoma" w:cs="Tahoma"/>
          <w:sz w:val="22"/>
          <w:szCs w:val="22"/>
          <w:lang w:val="el-GR"/>
        </w:rPr>
        <w:t>-2019)</w:t>
      </w:r>
    </w:p>
    <w:p w:rsidR="006F0166" w:rsidRPr="001017FC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Βάλβη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Βασίλειο - Παρασκευά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3065/ΣΕ2/10-9-2019)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Γιόση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3142/ΣΕ2/11-9-2019)</w:t>
      </w:r>
    </w:p>
    <w:p w:rsidR="006F0166" w:rsidRPr="00C46438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Γκέγκα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Άγγελο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3051/ΣΕ2/10-9-2019)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Γραββάνη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Αναστάσιο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3134/ΣΕ2/11-9-2019)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Δήμου Αναστασία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3072/ΣΕ2/10-9-2019)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Δρακάτο Ζαφείρη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3126/ΣΕ2/11-9-2019)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Κακού Ευδοκία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3071/ΣΕ2/10-9-2019)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Κακλαμάνη Δημήτριο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3034/ΣΕ2/9-9-2019)</w:t>
      </w:r>
    </w:p>
    <w:p w:rsidR="006F0166" w:rsidRPr="00C46438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Καλύβα Ιωάννη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3093/ΣΕ2/10-9-2019)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Καραμπά Εμμανουήλ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3140/ΣΕ2/11-9-2019)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Καστρινό Θεόδωρο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3123/ΣΕ2/11-9-2019)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Κατσάνου Κωνσταντίνα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3031/ΣΕ2/9-9-2019)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Κατσιμπίρη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3180/ΣΕ2/12-9-2019)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Κίνα Αναστάσιο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3030/ΣΕ2/9-9-2019)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Κουτσαύτη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Νικολέτα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3124/ΣΕ2/11-9-2019)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Μαντζούτσο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Θεοφάνη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3153/ΣΕ2/11-9-2019)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Μουτζουρίδη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Ευάγγελο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3161/ΣΕ2/11-9-2019)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Μπουλέρου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Σπυριδούλα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3143/ΣΕ2/11-9-2019)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Μπούργο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Δημήτριο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3122/ΣΕ2/11-9-2019)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Νταλαμπέκος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Φιλώτας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3208/ΣΕ2/12-9-2019)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Παπαγρηγορίου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Στυλιανό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3128/ΣΕ2/11-9-2019)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Παπαδοπούλου Ισιδώρα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3069/ΣΕ2/10-9-2019)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Πατούλια Αναστασία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3032/ΣΕ2/9-9-2019)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Σταθοπούλου Βασιλική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3070/ΣΕ2/10-9-2019)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Σταμούλη Στέφανο – Ιωάννη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3120/ΣΕ2/11-9-2019)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Συμιακάκη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Κυριακή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3125/ΣΕ2/11-9-2019)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Τζέλη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Στέφανο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3183/ΣΕ2/12-9-2019)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Χατζηαγγελάκη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Μάριο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3025/ΣΕ2/9-9-2019)</w:t>
      </w:r>
    </w:p>
    <w:p w:rsidR="006F0166" w:rsidRDefault="006F0166" w:rsidP="006F016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Ψυχογυιό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Αλέξανδρο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3029/ΣΕ2/9-9-2019)</w:t>
      </w:r>
    </w:p>
    <w:p w:rsidR="006F0166" w:rsidRDefault="006F0166" w:rsidP="006F016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F0166" w:rsidRDefault="006F0166" w:rsidP="006F016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ών για την διεξαγωγή της πρακτικής άσκησης </w:t>
      </w:r>
      <w:r w:rsidRPr="00C71DA3">
        <w:rPr>
          <w:rFonts w:ascii="Tahoma" w:hAnsi="Tahoma" w:cs="Tahoma"/>
          <w:sz w:val="22"/>
          <w:szCs w:val="22"/>
          <w:lang w:val="el-GR"/>
        </w:rPr>
        <w:lastRenderedPageBreak/>
        <w:t xml:space="preserve">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το γεγονός ότι υπάρχουν </w:t>
      </w:r>
      <w:r w:rsidRPr="00B61243">
        <w:rPr>
          <w:rFonts w:ascii="Tahoma" w:hAnsi="Tahoma" w:cs="Tahoma"/>
          <w:sz w:val="22"/>
          <w:szCs w:val="22"/>
          <w:lang w:val="el-GR"/>
        </w:rPr>
        <w:t>τριάντα</w:t>
      </w:r>
      <w:r w:rsidRPr="009B6B1D">
        <w:rPr>
          <w:rFonts w:ascii="Tahoma" w:hAnsi="Tahoma" w:cs="Tahoma"/>
          <w:color w:val="FF0000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θέσεις 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το ακαδημαϊκό έτος 2019-2020, κατέταξε σε αξιολογική σειρά τους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>ές/</w:t>
      </w:r>
      <w:r w:rsidR="00E972D7">
        <w:rPr>
          <w:rFonts w:ascii="Tahoma" w:hAnsi="Tahoma" w:cs="Tahoma"/>
          <w:sz w:val="22"/>
          <w:szCs w:val="22"/>
          <w:lang w:val="el-GR"/>
        </w:rPr>
        <w:t>φοιτήτρ</w:t>
      </w:r>
      <w:r>
        <w:rPr>
          <w:rFonts w:ascii="Tahoma" w:hAnsi="Tahoma" w:cs="Tahoma"/>
          <w:sz w:val="22"/>
          <w:szCs w:val="22"/>
          <w:lang w:val="el-GR"/>
        </w:rPr>
        <w:t>ιες που έχουν ήδη επιλέξει φορέα απασχόλησης με βάση τη γενική τους βαθμολογία (Πρακτικό Νο.2 Επιστημονικής Επιτροπής Πρακτικής Άσκησης), όπως παρακάτω:</w:t>
      </w:r>
    </w:p>
    <w:p w:rsidR="006F0166" w:rsidRDefault="006F0166" w:rsidP="006F0166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29"/>
        <w:gridCol w:w="2131"/>
        <w:gridCol w:w="2693"/>
      </w:tblGrid>
      <w:tr w:rsidR="006F0166" w:rsidRPr="00C71DA3" w:rsidTr="006F0166">
        <w:tc>
          <w:tcPr>
            <w:tcW w:w="529" w:type="dxa"/>
          </w:tcPr>
          <w:p w:rsidR="006F0166" w:rsidRPr="00C71DA3" w:rsidRDefault="006F0166" w:rsidP="001B588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131" w:type="dxa"/>
          </w:tcPr>
          <w:p w:rsidR="006F0166" w:rsidRPr="00C71DA3" w:rsidRDefault="006F0166" w:rsidP="001B5886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693" w:type="dxa"/>
          </w:tcPr>
          <w:p w:rsidR="006F0166" w:rsidRPr="00C71DA3" w:rsidRDefault="006F0166" w:rsidP="001B5886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ΒΑΘΜΟΛΟΓΙΑ</w:t>
            </w:r>
          </w:p>
        </w:tc>
      </w:tr>
      <w:tr w:rsidR="006F0166" w:rsidRPr="00C71DA3" w:rsidTr="006F0166">
        <w:tc>
          <w:tcPr>
            <w:tcW w:w="529" w:type="dxa"/>
          </w:tcPr>
          <w:p w:rsidR="006F0166" w:rsidRPr="00C71DA3" w:rsidRDefault="006F0166" w:rsidP="001B58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1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3733</w:t>
            </w:r>
          </w:p>
        </w:tc>
        <w:tc>
          <w:tcPr>
            <w:tcW w:w="2693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7,39</w:t>
            </w:r>
          </w:p>
        </w:tc>
      </w:tr>
      <w:tr w:rsidR="006F0166" w:rsidRPr="00C71DA3" w:rsidTr="006F0166">
        <w:tc>
          <w:tcPr>
            <w:tcW w:w="529" w:type="dxa"/>
          </w:tcPr>
          <w:p w:rsidR="006F0166" w:rsidRPr="00C71DA3" w:rsidRDefault="006F0166" w:rsidP="001B58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1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3710</w:t>
            </w:r>
          </w:p>
        </w:tc>
        <w:tc>
          <w:tcPr>
            <w:tcW w:w="2693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6,55</w:t>
            </w:r>
          </w:p>
        </w:tc>
      </w:tr>
      <w:tr w:rsidR="006F0166" w:rsidRPr="00C71DA3" w:rsidTr="006F0166">
        <w:tc>
          <w:tcPr>
            <w:tcW w:w="529" w:type="dxa"/>
          </w:tcPr>
          <w:p w:rsidR="006F0166" w:rsidRPr="00C71DA3" w:rsidRDefault="006F0166" w:rsidP="001B58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1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3698</w:t>
            </w:r>
          </w:p>
        </w:tc>
        <w:tc>
          <w:tcPr>
            <w:tcW w:w="2693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6,35</w:t>
            </w:r>
          </w:p>
        </w:tc>
      </w:tr>
      <w:tr w:rsidR="006F0166" w:rsidRPr="00C71DA3" w:rsidTr="006F0166">
        <w:tc>
          <w:tcPr>
            <w:tcW w:w="529" w:type="dxa"/>
          </w:tcPr>
          <w:p w:rsidR="006F0166" w:rsidRPr="00C71DA3" w:rsidRDefault="006F0166" w:rsidP="001B58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1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3680</w:t>
            </w:r>
          </w:p>
        </w:tc>
        <w:tc>
          <w:tcPr>
            <w:tcW w:w="2693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6,17</w:t>
            </w:r>
          </w:p>
        </w:tc>
      </w:tr>
      <w:tr w:rsidR="006F0166" w:rsidRPr="00C71DA3" w:rsidTr="006F0166">
        <w:tc>
          <w:tcPr>
            <w:tcW w:w="529" w:type="dxa"/>
          </w:tcPr>
          <w:p w:rsidR="006F0166" w:rsidRPr="00C71DA3" w:rsidRDefault="006F0166" w:rsidP="001B58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1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3448</w:t>
            </w:r>
          </w:p>
        </w:tc>
        <w:tc>
          <w:tcPr>
            <w:tcW w:w="2693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6,1</w:t>
            </w:r>
          </w:p>
        </w:tc>
      </w:tr>
      <w:tr w:rsidR="006F0166" w:rsidRPr="00C71DA3" w:rsidTr="006F0166">
        <w:tc>
          <w:tcPr>
            <w:tcW w:w="529" w:type="dxa"/>
          </w:tcPr>
          <w:p w:rsidR="006F0166" w:rsidRPr="00C71DA3" w:rsidRDefault="006F0166" w:rsidP="001B58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1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3234</w:t>
            </w:r>
          </w:p>
        </w:tc>
        <w:tc>
          <w:tcPr>
            <w:tcW w:w="2693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5,95</w:t>
            </w:r>
          </w:p>
        </w:tc>
      </w:tr>
      <w:tr w:rsidR="006F0166" w:rsidRPr="00C71DA3" w:rsidTr="006F0166">
        <w:tc>
          <w:tcPr>
            <w:tcW w:w="529" w:type="dxa"/>
          </w:tcPr>
          <w:p w:rsidR="006F0166" w:rsidRPr="00C71DA3" w:rsidRDefault="006F0166" w:rsidP="001B58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1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3023</w:t>
            </w:r>
          </w:p>
        </w:tc>
        <w:tc>
          <w:tcPr>
            <w:tcW w:w="2693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5,68</w:t>
            </w:r>
          </w:p>
        </w:tc>
      </w:tr>
    </w:tbl>
    <w:p w:rsidR="006F0166" w:rsidRDefault="006F0166" w:rsidP="006F016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F0166" w:rsidRPr="00C71DA3" w:rsidRDefault="006F0166" w:rsidP="006F016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6F0166" w:rsidRPr="00C71DA3" w:rsidRDefault="006F0166" w:rsidP="006F016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F0166" w:rsidRPr="00C71DA3" w:rsidRDefault="006F0166" w:rsidP="006F016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19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31/03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19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6F0166" w:rsidRPr="00C71DA3" w:rsidRDefault="006F0166" w:rsidP="006F016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29"/>
        <w:gridCol w:w="1231"/>
        <w:gridCol w:w="2317"/>
        <w:gridCol w:w="1843"/>
        <w:gridCol w:w="2268"/>
      </w:tblGrid>
      <w:tr w:rsidR="006F0166" w:rsidRPr="00C71DA3" w:rsidTr="006F0166">
        <w:tc>
          <w:tcPr>
            <w:tcW w:w="529" w:type="dxa"/>
          </w:tcPr>
          <w:p w:rsidR="006F0166" w:rsidRPr="00C71DA3" w:rsidRDefault="006F0166" w:rsidP="001B588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231" w:type="dxa"/>
          </w:tcPr>
          <w:p w:rsidR="006F0166" w:rsidRPr="00C71DA3" w:rsidRDefault="006F0166" w:rsidP="001B5886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317" w:type="dxa"/>
          </w:tcPr>
          <w:p w:rsidR="006F0166" w:rsidRPr="00C71DA3" w:rsidRDefault="006F0166" w:rsidP="001B5886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1843" w:type="dxa"/>
          </w:tcPr>
          <w:p w:rsidR="006F0166" w:rsidRPr="00C71DA3" w:rsidRDefault="006F0166" w:rsidP="001B588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2268" w:type="dxa"/>
          </w:tcPr>
          <w:p w:rsidR="006F0166" w:rsidRPr="00C71DA3" w:rsidRDefault="006F0166" w:rsidP="001B588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6F0166" w:rsidRPr="003B0424" w:rsidTr="006F0166">
        <w:tc>
          <w:tcPr>
            <w:tcW w:w="529" w:type="dxa"/>
          </w:tcPr>
          <w:p w:rsidR="006F0166" w:rsidRPr="00C71DA3" w:rsidRDefault="006F0166" w:rsidP="006F016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3733</w:t>
            </w:r>
          </w:p>
        </w:tc>
        <w:tc>
          <w:tcPr>
            <w:tcW w:w="2317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43" w:type="dxa"/>
          </w:tcPr>
          <w:p w:rsidR="006F0166" w:rsidRPr="00460D68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BFS </w:t>
            </w:r>
            <w:r>
              <w:rPr>
                <w:sz w:val="22"/>
                <w:szCs w:val="22"/>
                <w:lang w:val="el-GR"/>
              </w:rPr>
              <w:t>ΜΕΠΕ, Αθήνα</w:t>
            </w:r>
          </w:p>
        </w:tc>
        <w:tc>
          <w:tcPr>
            <w:tcW w:w="2268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6F0166" w:rsidRPr="003B0424" w:rsidTr="006F0166">
        <w:tc>
          <w:tcPr>
            <w:tcW w:w="529" w:type="dxa"/>
          </w:tcPr>
          <w:p w:rsidR="006F0166" w:rsidRPr="00C71DA3" w:rsidRDefault="006F0166" w:rsidP="006F016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3710</w:t>
            </w:r>
          </w:p>
        </w:tc>
        <w:tc>
          <w:tcPr>
            <w:tcW w:w="2317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43" w:type="dxa"/>
          </w:tcPr>
          <w:p w:rsidR="006F0166" w:rsidRPr="00460D68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Space Hellas,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268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6F0166" w:rsidRPr="00794630" w:rsidTr="006F0166">
        <w:tc>
          <w:tcPr>
            <w:tcW w:w="529" w:type="dxa"/>
          </w:tcPr>
          <w:p w:rsidR="006F0166" w:rsidRPr="00C71DA3" w:rsidRDefault="006F0166" w:rsidP="006F016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3698</w:t>
            </w:r>
          </w:p>
        </w:tc>
        <w:tc>
          <w:tcPr>
            <w:tcW w:w="2317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43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Περιφέρεια Στερεάς Ελλάδας, Λαμία</w:t>
            </w:r>
          </w:p>
        </w:tc>
        <w:tc>
          <w:tcPr>
            <w:tcW w:w="2268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6F0166" w:rsidRPr="00794630" w:rsidTr="006F0166">
        <w:tc>
          <w:tcPr>
            <w:tcW w:w="529" w:type="dxa"/>
          </w:tcPr>
          <w:p w:rsidR="006F0166" w:rsidRPr="00C71DA3" w:rsidRDefault="006F0166" w:rsidP="006F016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3680</w:t>
            </w:r>
          </w:p>
        </w:tc>
        <w:tc>
          <w:tcPr>
            <w:tcW w:w="2317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43" w:type="dxa"/>
          </w:tcPr>
          <w:p w:rsidR="006F0166" w:rsidRPr="00794630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Λαμία</w:t>
            </w:r>
          </w:p>
        </w:tc>
        <w:tc>
          <w:tcPr>
            <w:tcW w:w="2268" w:type="dxa"/>
          </w:tcPr>
          <w:p w:rsidR="006F0166" w:rsidRPr="005166EB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6F0166" w:rsidRPr="002F4CF8" w:rsidTr="006F0166">
        <w:tc>
          <w:tcPr>
            <w:tcW w:w="529" w:type="dxa"/>
          </w:tcPr>
          <w:p w:rsidR="006F0166" w:rsidRPr="00C71DA3" w:rsidRDefault="006F0166" w:rsidP="006F016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3448</w:t>
            </w:r>
          </w:p>
        </w:tc>
        <w:tc>
          <w:tcPr>
            <w:tcW w:w="2317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43" w:type="dxa"/>
          </w:tcPr>
          <w:p w:rsidR="006F0166" w:rsidRPr="00460D68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Δήμος Νάξου</w:t>
            </w:r>
          </w:p>
        </w:tc>
        <w:tc>
          <w:tcPr>
            <w:tcW w:w="2268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6F0166" w:rsidRPr="00F12453" w:rsidTr="006F0166">
        <w:tc>
          <w:tcPr>
            <w:tcW w:w="529" w:type="dxa"/>
          </w:tcPr>
          <w:p w:rsidR="006F0166" w:rsidRPr="0080129B" w:rsidRDefault="006F0166" w:rsidP="006F016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3234</w:t>
            </w:r>
          </w:p>
        </w:tc>
        <w:tc>
          <w:tcPr>
            <w:tcW w:w="2317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43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Δήμος Ερέτριας</w:t>
            </w:r>
          </w:p>
        </w:tc>
        <w:tc>
          <w:tcPr>
            <w:tcW w:w="2268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6F0166" w:rsidRPr="002F4CF8" w:rsidTr="006F0166">
        <w:tc>
          <w:tcPr>
            <w:tcW w:w="529" w:type="dxa"/>
          </w:tcPr>
          <w:p w:rsidR="006F0166" w:rsidRPr="0080129B" w:rsidRDefault="006F0166" w:rsidP="006F016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3023</w:t>
            </w:r>
          </w:p>
        </w:tc>
        <w:tc>
          <w:tcPr>
            <w:tcW w:w="2317" w:type="dxa"/>
          </w:tcPr>
          <w:p w:rsidR="006F0166" w:rsidRPr="00FD1A9A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43" w:type="dxa"/>
          </w:tcPr>
          <w:p w:rsidR="006F0166" w:rsidRPr="0024193D" w:rsidRDefault="006F0166" w:rsidP="001B58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2268" w:type="dxa"/>
          </w:tcPr>
          <w:p w:rsidR="006F0166" w:rsidRDefault="006F0166" w:rsidP="001B58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</w:tbl>
    <w:p w:rsidR="006F0166" w:rsidRPr="00C639EE" w:rsidRDefault="006F0166" w:rsidP="006F0166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953217" w:rsidRDefault="00953217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>ές που έκαναν αίτηση χωρίς επιλεγόμενο φορέα πρέπει να προσκομίσουν βεβαίωση αποδοχής από φορέα για να εγκριθεί η πρακτική τους άσκηση.</w:t>
      </w:r>
    </w:p>
    <w:p w:rsidR="00E859EF" w:rsidRDefault="00E859EF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A0510E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>ές/</w:t>
      </w:r>
      <w:r w:rsidR="00E972D7">
        <w:rPr>
          <w:rFonts w:ascii="Tahoma" w:hAnsi="Tahoma" w:cs="Tahoma"/>
          <w:sz w:val="22"/>
          <w:szCs w:val="22"/>
          <w:lang w:val="el-GR"/>
        </w:rPr>
        <w:t>φοιτήτρ</w:t>
      </w:r>
      <w:r>
        <w:rPr>
          <w:rFonts w:ascii="Tahoma" w:hAnsi="Tahoma" w:cs="Tahoma"/>
          <w:sz w:val="22"/>
          <w:szCs w:val="22"/>
          <w:lang w:val="el-GR"/>
        </w:rPr>
        <w:t xml:space="preserve">ιες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που θα προσληφθούν μέσω ΟΑΕΔ </w:t>
      </w:r>
      <w:r>
        <w:rPr>
          <w:rFonts w:ascii="Tahoma" w:hAnsi="Tahoma" w:cs="Tahoma"/>
          <w:sz w:val="22"/>
          <w:szCs w:val="22"/>
          <w:lang w:val="el-GR"/>
        </w:rPr>
        <w:t xml:space="preserve">θα πρέπει να προσέλθουν </w:t>
      </w:r>
      <w:r w:rsidR="00E972D7">
        <w:rPr>
          <w:rFonts w:ascii="Tahoma" w:hAnsi="Tahoma" w:cs="Tahoma"/>
          <w:sz w:val="22"/>
          <w:szCs w:val="22"/>
          <w:lang w:val="el-GR"/>
        </w:rPr>
        <w:t xml:space="preserve">άμεσα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</w:t>
      </w:r>
      <w:r w:rsidR="009654B1">
        <w:rPr>
          <w:rFonts w:ascii="Tahoma" w:hAnsi="Tahoma" w:cs="Tahoma"/>
          <w:sz w:val="22"/>
          <w:szCs w:val="22"/>
          <w:lang w:val="el-GR"/>
        </w:rPr>
        <w:t>προπτυχιακού προγράμματος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 xml:space="preserve">Μηχανικών Πληροφορικής ΤΕ </w:t>
      </w:r>
      <w:r>
        <w:rPr>
          <w:rFonts w:ascii="Tahoma" w:hAnsi="Tahoma" w:cs="Tahoma"/>
          <w:sz w:val="22"/>
          <w:szCs w:val="22"/>
          <w:lang w:val="el-GR"/>
        </w:rPr>
        <w:t xml:space="preserve">για να παραλάβουν το βιβλίο πρακτικής άσκησης. 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 xml:space="preserve">ές να προσκομίσουν τις συμβάσεις τους υπογεγραμμένες από τους ίδιους και από τους φορείς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τους </w:t>
      </w:r>
      <w:r>
        <w:rPr>
          <w:rFonts w:ascii="Tahoma" w:hAnsi="Tahoma" w:cs="Tahoma"/>
          <w:sz w:val="22"/>
          <w:szCs w:val="22"/>
          <w:lang w:val="el-GR"/>
        </w:rPr>
        <w:t xml:space="preserve">σε </w:t>
      </w:r>
      <w:r w:rsidR="0038532F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38532F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hyperlink r:id="rId5" w:history="1">
        <w:r w:rsidR="008A7CDC">
          <w:rPr>
            <w:rStyle w:val="-"/>
          </w:rPr>
          <w:t>http</w:t>
        </w:r>
        <w:r w:rsidR="008A7CDC" w:rsidRPr="008A7CDC">
          <w:rPr>
            <w:rStyle w:val="-"/>
            <w:lang w:val="el-GR"/>
          </w:rPr>
          <w:t>://</w:t>
        </w:r>
        <w:proofErr w:type="spellStart"/>
        <w:r w:rsidR="008A7CDC">
          <w:rPr>
            <w:rStyle w:val="-"/>
          </w:rPr>
          <w:t>inf</w:t>
        </w:r>
        <w:proofErr w:type="spellEnd"/>
        <w:r w:rsidR="008A7CDC" w:rsidRPr="008A7CDC">
          <w:rPr>
            <w:rStyle w:val="-"/>
            <w:lang w:val="el-GR"/>
          </w:rPr>
          <w:t>.</w:t>
        </w:r>
        <w:proofErr w:type="spellStart"/>
        <w:r w:rsidR="008A7CDC">
          <w:rPr>
            <w:rStyle w:val="-"/>
          </w:rPr>
          <w:t>teiste</w:t>
        </w:r>
        <w:proofErr w:type="spellEnd"/>
        <w:r w:rsidR="008A7CDC" w:rsidRPr="008A7CDC">
          <w:rPr>
            <w:rStyle w:val="-"/>
            <w:lang w:val="el-GR"/>
          </w:rPr>
          <w:t>.</w:t>
        </w:r>
        <w:r w:rsidR="008A7CDC">
          <w:rPr>
            <w:rStyle w:val="-"/>
          </w:rPr>
          <w:t>gr</w:t>
        </w:r>
        <w:r w:rsidR="008A7CDC" w:rsidRPr="008A7CDC">
          <w:rPr>
            <w:rStyle w:val="-"/>
            <w:lang w:val="el-GR"/>
          </w:rPr>
          <w:t>/</w:t>
        </w:r>
        <w:proofErr w:type="spellStart"/>
        <w:r w:rsidR="008A7CDC">
          <w:rPr>
            <w:rStyle w:val="-"/>
          </w:rPr>
          <w:t>wp</w:t>
        </w:r>
        <w:proofErr w:type="spellEnd"/>
        <w:r w:rsidR="008A7CDC" w:rsidRPr="008A7CDC">
          <w:rPr>
            <w:rStyle w:val="-"/>
            <w:lang w:val="el-GR"/>
          </w:rPr>
          <w:t>-</w:t>
        </w:r>
        <w:r w:rsidR="008A7CDC">
          <w:rPr>
            <w:rStyle w:val="-"/>
          </w:rPr>
          <w:t>content</w:t>
        </w:r>
        <w:r w:rsidR="008A7CDC" w:rsidRPr="008A7CDC">
          <w:rPr>
            <w:rStyle w:val="-"/>
            <w:lang w:val="el-GR"/>
          </w:rPr>
          <w:t>/</w:t>
        </w:r>
        <w:r w:rsidR="008A7CDC">
          <w:rPr>
            <w:rStyle w:val="-"/>
          </w:rPr>
          <w:t>uploads</w:t>
        </w:r>
        <w:r w:rsidR="008A7CDC" w:rsidRPr="008A7CDC">
          <w:rPr>
            <w:rStyle w:val="-"/>
            <w:lang w:val="el-GR"/>
          </w:rPr>
          <w:t>/2019/03/</w:t>
        </w:r>
        <w:r w:rsidR="008A7CDC" w:rsidRPr="008A7CDC">
          <w:rPr>
            <w:lang w:val="el-GR"/>
          </w:rPr>
          <w:t xml:space="preserve"> </w:t>
        </w:r>
        <w:r w:rsidR="008A7CDC" w:rsidRPr="008A7CDC">
          <w:rPr>
            <w:rStyle w:val="-"/>
            <w:lang w:val="el-GR"/>
          </w:rPr>
          <w:t>ΤΕΙ-ΣΤΕΡΕΑΣ-ΤΜ-ΜΗΧΑ</w:t>
        </w:r>
        <w:r w:rsidR="008A7CDC" w:rsidRPr="008A7CDC">
          <w:rPr>
            <w:rStyle w:val="-"/>
            <w:lang w:val="el-GR"/>
          </w:rPr>
          <w:t>Ν</w:t>
        </w:r>
        <w:r w:rsidR="008A7CDC" w:rsidRPr="008A7CDC">
          <w:rPr>
            <w:rStyle w:val="-"/>
            <w:lang w:val="el-GR"/>
          </w:rPr>
          <w:t>ΙΚΩΝ-ΠΛΗΡ-ΣΥΜΒΑΣΗ-ΠΡΑΚΤΙΚΗΣ.</w:t>
        </w:r>
        <w:r w:rsidR="008A7CDC">
          <w:rPr>
            <w:rStyle w:val="-"/>
          </w:rPr>
          <w:t>pdf</w:t>
        </w:r>
      </w:hyperlink>
      <w:r w:rsidR="00C168A6">
        <w:rPr>
          <w:rFonts w:ascii="Tahoma" w:hAnsi="Tahoma" w:cs="Tahoma"/>
          <w:sz w:val="22"/>
          <w:szCs w:val="22"/>
          <w:lang w:val="el-GR"/>
        </w:rPr>
        <w:t>)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0510E" w:rsidRPr="00C71DA3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lastRenderedPageBreak/>
        <w:t xml:space="preserve">Για τους φοιτητές που θα συμμετέχουν στο έργο πρακτικής άσκησης του ΕΣΠΑ θα </w:t>
      </w:r>
      <w:r w:rsidR="006F0166">
        <w:rPr>
          <w:rFonts w:ascii="Tahoma" w:hAnsi="Tahoma" w:cs="Tahoma"/>
          <w:sz w:val="22"/>
          <w:szCs w:val="22"/>
          <w:lang w:val="el-GR"/>
        </w:rPr>
        <w:t>επικοινωνήσει μαζί τους το Γραφείο Πρακτικής Άσκησης</w:t>
      </w:r>
      <w:r>
        <w:rPr>
          <w:rFonts w:ascii="Tahoma" w:hAnsi="Tahoma" w:cs="Tahoma"/>
          <w:sz w:val="22"/>
          <w:szCs w:val="22"/>
          <w:lang w:val="el-GR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0"/>
        <w:gridCol w:w="2796"/>
        <w:gridCol w:w="2796"/>
      </w:tblGrid>
      <w:tr w:rsidR="0092120C" w:rsidRPr="006F0166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6F0166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8532F"/>
    <w:rsid w:val="003934FD"/>
    <w:rsid w:val="003D4A33"/>
    <w:rsid w:val="003F775D"/>
    <w:rsid w:val="004042F4"/>
    <w:rsid w:val="0048277D"/>
    <w:rsid w:val="004963A9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6F0166"/>
    <w:rsid w:val="00730227"/>
    <w:rsid w:val="00730A9D"/>
    <w:rsid w:val="007739FE"/>
    <w:rsid w:val="007D54FF"/>
    <w:rsid w:val="00806376"/>
    <w:rsid w:val="008A7CDC"/>
    <w:rsid w:val="0092120C"/>
    <w:rsid w:val="00953217"/>
    <w:rsid w:val="009654B1"/>
    <w:rsid w:val="00A0510E"/>
    <w:rsid w:val="00A37993"/>
    <w:rsid w:val="00B077FD"/>
    <w:rsid w:val="00BC2C16"/>
    <w:rsid w:val="00BF42C5"/>
    <w:rsid w:val="00C168A6"/>
    <w:rsid w:val="00CB2D6E"/>
    <w:rsid w:val="00D9646C"/>
    <w:rsid w:val="00DA40C7"/>
    <w:rsid w:val="00E859EF"/>
    <w:rsid w:val="00E972D7"/>
    <w:rsid w:val="00EA6924"/>
    <w:rsid w:val="00EE0025"/>
    <w:rsid w:val="00F2021C"/>
    <w:rsid w:val="00FB7B8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0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13</cp:revision>
  <dcterms:created xsi:type="dcterms:W3CDTF">2018-03-20T16:22:00Z</dcterms:created>
  <dcterms:modified xsi:type="dcterms:W3CDTF">2019-09-16T16:50:00Z</dcterms:modified>
</cp:coreProperties>
</file>