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1815B0" w:rsidRPr="00E65184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114E4B">
        <w:rPr>
          <w:sz w:val="22"/>
          <w:szCs w:val="22"/>
        </w:rPr>
        <w:t>6</w:t>
      </w:r>
    </w:p>
    <w:p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:rsidR="00114E4B" w:rsidRPr="00882BD8" w:rsidRDefault="00114E4B" w:rsidP="00114E4B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δεν υπάρχουν άλλες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χειμερινό εξάμηνο του ακαδημαϊκού έτους 2020-2021,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 w:rsidRPr="00B741C9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9</w:t>
      </w:r>
      <w:r w:rsidRPr="00B741C9">
        <w:rPr>
          <w:rFonts w:ascii="Tahoma" w:hAnsi="Tahoma" w:cs="Tahoma"/>
          <w:b/>
          <w:bCs/>
          <w:sz w:val="22"/>
          <w:szCs w:val="22"/>
          <w:lang w:val="el-GR"/>
        </w:rPr>
        <w:t>/11/2020 έως 0</w:t>
      </w:r>
      <w:r>
        <w:rPr>
          <w:rFonts w:ascii="Tahoma" w:hAnsi="Tahoma" w:cs="Tahoma"/>
          <w:b/>
          <w:bCs/>
          <w:sz w:val="22"/>
          <w:szCs w:val="22"/>
          <w:lang w:val="el-GR"/>
        </w:rPr>
        <w:t>8</w:t>
      </w:r>
      <w:r w:rsidRPr="00B741C9">
        <w:rPr>
          <w:rFonts w:ascii="Tahoma" w:hAnsi="Tahoma" w:cs="Tahoma"/>
          <w:b/>
          <w:bCs/>
          <w:sz w:val="22"/>
          <w:szCs w:val="22"/>
          <w:lang w:val="el-GR"/>
        </w:rPr>
        <w:t>/05/2021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</w:t>
      </w:r>
      <w:r>
        <w:rPr>
          <w:rFonts w:ascii="Tahoma" w:hAnsi="Tahoma" w:cs="Tahoma"/>
          <w:sz w:val="22"/>
          <w:szCs w:val="22"/>
          <w:lang w:val="el-GR"/>
        </w:rPr>
        <w:t xml:space="preserve">όλοι οι φοιτητές θα εκπονήσουν την πρακτική τους άσκηση </w:t>
      </w:r>
      <w:r w:rsidRPr="00882BD8">
        <w:rPr>
          <w:rFonts w:ascii="Tahoma" w:hAnsi="Tahoma" w:cs="Tahoma"/>
          <w:sz w:val="22"/>
          <w:szCs w:val="22"/>
          <w:lang w:val="el-GR"/>
        </w:rPr>
        <w:t>μέσω ΟΑΕΔ):</w:t>
      </w:r>
    </w:p>
    <w:p w:rsidR="00114E4B" w:rsidRPr="00C71DA3" w:rsidRDefault="00114E4B" w:rsidP="00114E4B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9216" w:type="dxa"/>
        <w:tblLayout w:type="fixed"/>
        <w:tblLook w:val="01E0" w:firstRow="1" w:lastRow="1" w:firstColumn="1" w:lastColumn="1" w:noHBand="0" w:noVBand="0"/>
      </w:tblPr>
      <w:tblGrid>
        <w:gridCol w:w="529"/>
        <w:gridCol w:w="2459"/>
        <w:gridCol w:w="1118"/>
        <w:gridCol w:w="1389"/>
        <w:gridCol w:w="2173"/>
        <w:gridCol w:w="1548"/>
      </w:tblGrid>
      <w:tr w:rsidR="00114E4B" w:rsidRPr="00C71DA3" w:rsidTr="006C3223">
        <w:tc>
          <w:tcPr>
            <w:tcW w:w="529" w:type="dxa"/>
          </w:tcPr>
          <w:p w:rsidR="00114E4B" w:rsidRPr="00C71DA3" w:rsidRDefault="00114E4B" w:rsidP="006C322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114E4B" w:rsidRPr="00C71DA3" w:rsidRDefault="00114E4B" w:rsidP="006C322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118" w:type="dxa"/>
          </w:tcPr>
          <w:p w:rsidR="00114E4B" w:rsidRPr="00C71DA3" w:rsidRDefault="00114E4B" w:rsidP="006C3223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389" w:type="dxa"/>
          </w:tcPr>
          <w:p w:rsidR="00114E4B" w:rsidRPr="00C71DA3" w:rsidRDefault="00114E4B" w:rsidP="006C3223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Πατρώνυμο</w:t>
            </w:r>
          </w:p>
        </w:tc>
        <w:tc>
          <w:tcPr>
            <w:tcW w:w="2173" w:type="dxa"/>
          </w:tcPr>
          <w:p w:rsidR="00114E4B" w:rsidRPr="00C71DA3" w:rsidRDefault="00114E4B" w:rsidP="006C322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114E4B" w:rsidRPr="00C71DA3" w:rsidRDefault="00114E4B" w:rsidP="006C3223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114E4B" w:rsidRPr="00E83FA1" w:rsidTr="006C3223">
        <w:tc>
          <w:tcPr>
            <w:tcW w:w="529" w:type="dxa"/>
          </w:tcPr>
          <w:p w:rsidR="00114E4B" w:rsidRPr="00C71DA3" w:rsidRDefault="00114E4B" w:rsidP="006C3223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Βούλγαρη Γεωργία</w:t>
            </w:r>
          </w:p>
        </w:tc>
        <w:tc>
          <w:tcPr>
            <w:tcW w:w="1118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3874</w:t>
            </w:r>
          </w:p>
        </w:tc>
        <w:tc>
          <w:tcPr>
            <w:tcW w:w="1389" w:type="dxa"/>
          </w:tcPr>
          <w:p w:rsidR="00114E4B" w:rsidRPr="00CD5995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Νικόλαος</w:t>
            </w:r>
          </w:p>
        </w:tc>
        <w:tc>
          <w:tcPr>
            <w:tcW w:w="2173" w:type="dxa"/>
          </w:tcPr>
          <w:p w:rsidR="00114E4B" w:rsidRPr="00CD5995" w:rsidRDefault="00114E4B" w:rsidP="006C322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Infoxoros</w:t>
            </w:r>
            <w:proofErr w:type="spellEnd"/>
            <w:r>
              <w:rPr>
                <w:sz w:val="22"/>
                <w:szCs w:val="22"/>
              </w:rPr>
              <w:t xml:space="preserve"> software, </w:t>
            </w:r>
            <w:r>
              <w:rPr>
                <w:sz w:val="22"/>
                <w:szCs w:val="22"/>
                <w:lang w:val="el-GR"/>
              </w:rPr>
              <w:t>Αίγιο</w:t>
            </w:r>
          </w:p>
        </w:tc>
        <w:tc>
          <w:tcPr>
            <w:tcW w:w="1548" w:type="dxa"/>
          </w:tcPr>
          <w:p w:rsidR="00114E4B" w:rsidRPr="00F43AC6" w:rsidRDefault="00114E4B" w:rsidP="006C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114E4B" w:rsidRPr="00B2006F" w:rsidTr="006C3223">
        <w:tc>
          <w:tcPr>
            <w:tcW w:w="529" w:type="dxa"/>
          </w:tcPr>
          <w:p w:rsidR="00114E4B" w:rsidRPr="00F43AC6" w:rsidRDefault="00114E4B" w:rsidP="006C322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Κόκκιος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Ιωάννης</w:t>
            </w:r>
          </w:p>
        </w:tc>
        <w:tc>
          <w:tcPr>
            <w:tcW w:w="1118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3616</w:t>
            </w:r>
          </w:p>
        </w:tc>
        <w:tc>
          <w:tcPr>
            <w:tcW w:w="1389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Νικόλαος</w:t>
            </w:r>
          </w:p>
        </w:tc>
        <w:tc>
          <w:tcPr>
            <w:tcW w:w="2173" w:type="dxa"/>
          </w:tcPr>
          <w:p w:rsidR="00114E4B" w:rsidRPr="00C653A7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548" w:type="dxa"/>
          </w:tcPr>
          <w:p w:rsidR="00114E4B" w:rsidRPr="00B2006F" w:rsidRDefault="00114E4B" w:rsidP="006C3223">
            <w:pPr>
              <w:rPr>
                <w:color w:val="FF0000"/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114E4B" w:rsidRPr="00E05680" w:rsidTr="006C3223">
        <w:tc>
          <w:tcPr>
            <w:tcW w:w="529" w:type="dxa"/>
          </w:tcPr>
          <w:p w:rsidR="00114E4B" w:rsidRPr="00C71DA3" w:rsidRDefault="00114E4B" w:rsidP="006C3223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Πάπαρης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Σταύρος</w:t>
            </w:r>
          </w:p>
        </w:tc>
        <w:tc>
          <w:tcPr>
            <w:tcW w:w="1118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3230</w:t>
            </w:r>
          </w:p>
        </w:tc>
        <w:tc>
          <w:tcPr>
            <w:tcW w:w="1389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Ιωάννης</w:t>
            </w:r>
          </w:p>
        </w:tc>
        <w:tc>
          <w:tcPr>
            <w:tcW w:w="2173" w:type="dxa"/>
          </w:tcPr>
          <w:p w:rsidR="00114E4B" w:rsidRPr="00E05680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Ελληνικές Υπεραγορές Σκλαβενίτης ΑΕ, Περιστέρι Αττικής</w:t>
            </w:r>
          </w:p>
        </w:tc>
        <w:tc>
          <w:tcPr>
            <w:tcW w:w="1548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114E4B" w:rsidRPr="00B2006F" w:rsidTr="006C3223">
        <w:tc>
          <w:tcPr>
            <w:tcW w:w="529" w:type="dxa"/>
          </w:tcPr>
          <w:p w:rsidR="00114E4B" w:rsidRPr="00C71DA3" w:rsidRDefault="00114E4B" w:rsidP="006C3223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Στεργίου Ιωάννης</w:t>
            </w:r>
          </w:p>
        </w:tc>
        <w:tc>
          <w:tcPr>
            <w:tcW w:w="1118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3282</w:t>
            </w:r>
          </w:p>
        </w:tc>
        <w:tc>
          <w:tcPr>
            <w:tcW w:w="1389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Κωνσταντίνος</w:t>
            </w:r>
          </w:p>
        </w:tc>
        <w:tc>
          <w:tcPr>
            <w:tcW w:w="2173" w:type="dxa"/>
          </w:tcPr>
          <w:p w:rsidR="00114E4B" w:rsidRPr="00E05680" w:rsidRDefault="00114E4B" w:rsidP="006C3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Lighthouse </w:t>
            </w:r>
            <w:proofErr w:type="spellStart"/>
            <w:r>
              <w:rPr>
                <w:sz w:val="22"/>
                <w:szCs w:val="22"/>
              </w:rPr>
              <w:t>Omnichannel</w:t>
            </w:r>
            <w:proofErr w:type="spellEnd"/>
            <w:r>
              <w:rPr>
                <w:sz w:val="22"/>
                <w:szCs w:val="22"/>
              </w:rPr>
              <w:t xml:space="preserve"> Commerce and digital marketing AE, </w:t>
            </w:r>
            <w:r>
              <w:rPr>
                <w:sz w:val="22"/>
                <w:szCs w:val="22"/>
                <w:lang w:val="el-GR"/>
              </w:rPr>
              <w:t>Μαρούσι</w:t>
            </w:r>
            <w:r w:rsidRPr="00E056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1548" w:type="dxa"/>
          </w:tcPr>
          <w:p w:rsidR="00114E4B" w:rsidRPr="00E05680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114E4B" w:rsidRPr="00B2006F" w:rsidTr="006C3223">
        <w:tc>
          <w:tcPr>
            <w:tcW w:w="529" w:type="dxa"/>
          </w:tcPr>
          <w:p w:rsidR="00114E4B" w:rsidRPr="00E05680" w:rsidRDefault="00114E4B" w:rsidP="006C322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2459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Τιγκιρόπουλος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Γεώργιος</w:t>
            </w:r>
          </w:p>
        </w:tc>
        <w:tc>
          <w:tcPr>
            <w:tcW w:w="1118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3879</w:t>
            </w:r>
          </w:p>
        </w:tc>
        <w:tc>
          <w:tcPr>
            <w:tcW w:w="1389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Μιχαήλ</w:t>
            </w:r>
          </w:p>
        </w:tc>
        <w:tc>
          <w:tcPr>
            <w:tcW w:w="2173" w:type="dxa"/>
          </w:tcPr>
          <w:p w:rsidR="00114E4B" w:rsidRPr="00CD5995" w:rsidRDefault="00114E4B" w:rsidP="006C3223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IMS </w:t>
            </w:r>
            <w:r>
              <w:rPr>
                <w:sz w:val="22"/>
                <w:szCs w:val="22"/>
                <w:lang w:val="el-GR"/>
              </w:rPr>
              <w:t>Πληροφορική, Άλιμος</w:t>
            </w:r>
          </w:p>
        </w:tc>
        <w:tc>
          <w:tcPr>
            <w:tcW w:w="1548" w:type="dxa"/>
          </w:tcPr>
          <w:p w:rsidR="00114E4B" w:rsidRDefault="00114E4B" w:rsidP="006C3223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</w:tbl>
    <w:p w:rsidR="00114E4B" w:rsidRPr="00A0132A" w:rsidRDefault="00114E4B" w:rsidP="00114E4B">
      <w:pPr>
        <w:ind w:left="2160" w:firstLine="720"/>
        <w:rPr>
          <w:rFonts w:ascii="Tahoma" w:hAnsi="Tahoma" w:cs="Tahoma"/>
          <w:sz w:val="22"/>
          <w:szCs w:val="22"/>
        </w:rPr>
      </w:pPr>
    </w:p>
    <w:p w:rsidR="00153AD1" w:rsidRPr="00FD102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φοιτητές/φοιτήτριες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el-GR"/>
        </w:rPr>
        <w:t>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:rsidR="00153AD1" w:rsidRPr="00A0510E" w:rsidRDefault="00153AD1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6"/>
        <w:gridCol w:w="2987"/>
        <w:gridCol w:w="2987"/>
      </w:tblGrid>
      <w:tr w:rsidR="00153AD1" w:rsidRPr="00114E4B" w:rsidTr="00114E4B">
        <w:tc>
          <w:tcPr>
            <w:tcW w:w="3026" w:type="dxa"/>
          </w:tcPr>
          <w:p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281184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281184">
              <w:rPr>
                <w:rFonts w:ascii="Tahoma" w:hAnsi="Tahoma" w:cs="Tahoma"/>
                <w:sz w:val="22"/>
                <w:szCs w:val="22"/>
                <w:lang w:val="el-GR"/>
              </w:rPr>
              <w:t>Πρόεδρος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81184">
              <w:rPr>
                <w:rFonts w:ascii="Tahoma" w:hAnsi="Tahoma" w:cs="Tahoma"/>
                <w:sz w:val="22"/>
                <w:szCs w:val="22"/>
                <w:lang w:val="el-GR"/>
              </w:rPr>
              <w:t>της Επιτροπής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Πρακτικής Άσκησης</w:t>
            </w:r>
          </w:p>
        </w:tc>
        <w:tc>
          <w:tcPr>
            <w:tcW w:w="5974" w:type="dxa"/>
            <w:gridSpan w:val="2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114E4B" w:rsidTr="00114E4B">
        <w:tc>
          <w:tcPr>
            <w:tcW w:w="3026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2987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2987" w:type="dxa"/>
          </w:tcPr>
          <w:p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06A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14E4B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81184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2E8A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4F35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21D0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08E9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26D8C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1BB8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6B5E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2E06"/>
    <w:rsid w:val="00BE3489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7A27"/>
    <w:rsid w:val="00E603D6"/>
    <w:rsid w:val="00E6109C"/>
    <w:rsid w:val="00E65184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317C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9C03-E4DE-49BF-BC78-CDBF1643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ntinos antonis</cp:lastModifiedBy>
  <cp:revision>2</cp:revision>
  <cp:lastPrinted>2018-09-25T07:39:00Z</cp:lastPrinted>
  <dcterms:created xsi:type="dcterms:W3CDTF">2020-11-01T18:50:00Z</dcterms:created>
  <dcterms:modified xsi:type="dcterms:W3CDTF">2020-11-01T18:50:00Z</dcterms:modified>
</cp:coreProperties>
</file>