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1CE38936" w:rsidR="001815B0" w:rsidRPr="005E169A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3C2B7B">
        <w:rPr>
          <w:sz w:val="22"/>
          <w:szCs w:val="22"/>
        </w:rPr>
        <w:t>2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11C0B516" w14:textId="6888F427" w:rsidR="003C2B7B" w:rsidRPr="00882BD8" w:rsidRDefault="003C2B7B" w:rsidP="003C2B7B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δύο (2)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χειμερινό εξάμηνο 2021-2022,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03/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4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κάνουν την πρακτική τους μέσω ΟΑΕΔ και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εκτελούν την πρακτική τους άσκηση μέσω του έργου Πρακτικής Άσκησης του ΕΣΠΑ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(εκτός αν αναφέρεται κάποιο άλλο διάστημα)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ΟΑΕΔ):</w:t>
      </w:r>
    </w:p>
    <w:p w14:paraId="28EFCE68" w14:textId="77777777" w:rsidR="003C2B7B" w:rsidRDefault="003C2B7B" w:rsidP="003C2B7B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3"/>
        <w:tblW w:w="6957" w:type="dxa"/>
        <w:tblLayout w:type="fixed"/>
        <w:tblLook w:val="01E0" w:firstRow="1" w:lastRow="1" w:firstColumn="1" w:lastColumn="1" w:noHBand="0" w:noVBand="0"/>
      </w:tblPr>
      <w:tblGrid>
        <w:gridCol w:w="480"/>
        <w:gridCol w:w="709"/>
        <w:gridCol w:w="2650"/>
        <w:gridCol w:w="1134"/>
        <w:gridCol w:w="1984"/>
      </w:tblGrid>
      <w:tr w:rsidR="003C2B7B" w:rsidRPr="00C71DA3" w14:paraId="2F63A2F3" w14:textId="77777777" w:rsidTr="003C2B7B">
        <w:tc>
          <w:tcPr>
            <w:tcW w:w="480" w:type="dxa"/>
          </w:tcPr>
          <w:p w14:paraId="12CE3537" w14:textId="77777777" w:rsidR="003C2B7B" w:rsidRPr="00C71DA3" w:rsidRDefault="003C2B7B" w:rsidP="00FA56E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709" w:type="dxa"/>
          </w:tcPr>
          <w:p w14:paraId="199403A9" w14:textId="77777777" w:rsidR="003C2B7B" w:rsidRPr="00C71DA3" w:rsidRDefault="003C2B7B" w:rsidP="00FA56E1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650" w:type="dxa"/>
          </w:tcPr>
          <w:p w14:paraId="5E5D334C" w14:textId="77777777" w:rsidR="003C2B7B" w:rsidRPr="00C71DA3" w:rsidRDefault="003C2B7B" w:rsidP="00FA56E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134" w:type="dxa"/>
          </w:tcPr>
          <w:p w14:paraId="3885E0B2" w14:textId="77777777" w:rsidR="003C2B7B" w:rsidRPr="00C71DA3" w:rsidRDefault="003C2B7B" w:rsidP="00FA56E1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ΕΣΠΑ</w:t>
            </w:r>
          </w:p>
        </w:tc>
        <w:tc>
          <w:tcPr>
            <w:tcW w:w="1984" w:type="dxa"/>
          </w:tcPr>
          <w:p w14:paraId="0309F0B3" w14:textId="77777777" w:rsidR="003C2B7B" w:rsidRPr="00C71DA3" w:rsidRDefault="003C2B7B" w:rsidP="00FA56E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3C2B7B" w:rsidRPr="003B0424" w14:paraId="3796E456" w14:textId="77777777" w:rsidTr="003C2B7B">
        <w:tc>
          <w:tcPr>
            <w:tcW w:w="480" w:type="dxa"/>
          </w:tcPr>
          <w:p w14:paraId="1C6F064B" w14:textId="77777777" w:rsidR="003C2B7B" w:rsidRPr="00C71DA3" w:rsidRDefault="003C2B7B" w:rsidP="00FA56E1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48AC477F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4039</w:t>
            </w:r>
          </w:p>
        </w:tc>
        <w:tc>
          <w:tcPr>
            <w:tcW w:w="2650" w:type="dxa"/>
          </w:tcPr>
          <w:p w14:paraId="143F9E25" w14:textId="77777777" w:rsidR="003C2B7B" w:rsidRPr="00924260" w:rsidRDefault="003C2B7B" w:rsidP="00FA56E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Algosystems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134" w:type="dxa"/>
          </w:tcPr>
          <w:p w14:paraId="67A29E19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984" w:type="dxa"/>
          </w:tcPr>
          <w:p w14:paraId="649808CF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3C2B7B" w:rsidRPr="003B0424" w14:paraId="37F80470" w14:textId="77777777" w:rsidTr="003C2B7B">
        <w:tc>
          <w:tcPr>
            <w:tcW w:w="480" w:type="dxa"/>
          </w:tcPr>
          <w:p w14:paraId="32C289BD" w14:textId="77777777" w:rsidR="003C2B7B" w:rsidRPr="00C71DA3" w:rsidRDefault="003C2B7B" w:rsidP="00FA56E1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466B6E14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3864</w:t>
            </w:r>
          </w:p>
        </w:tc>
        <w:tc>
          <w:tcPr>
            <w:tcW w:w="2650" w:type="dxa"/>
          </w:tcPr>
          <w:p w14:paraId="226AC537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ΔΕΥΑ, Λαμία</w:t>
            </w:r>
          </w:p>
        </w:tc>
        <w:tc>
          <w:tcPr>
            <w:tcW w:w="1134" w:type="dxa"/>
          </w:tcPr>
          <w:p w14:paraId="751CA18C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666E7E81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3C2B7B" w:rsidRPr="003B0424" w14:paraId="24ED0FEA" w14:textId="77777777" w:rsidTr="003C2B7B">
        <w:tc>
          <w:tcPr>
            <w:tcW w:w="480" w:type="dxa"/>
          </w:tcPr>
          <w:p w14:paraId="40CF13E8" w14:textId="77777777" w:rsidR="003C2B7B" w:rsidRPr="00C71DA3" w:rsidRDefault="003C2B7B" w:rsidP="00FA56E1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</w:t>
            </w:r>
          </w:p>
        </w:tc>
        <w:tc>
          <w:tcPr>
            <w:tcW w:w="709" w:type="dxa"/>
          </w:tcPr>
          <w:p w14:paraId="7A276DB2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4308</w:t>
            </w:r>
          </w:p>
        </w:tc>
        <w:tc>
          <w:tcPr>
            <w:tcW w:w="2650" w:type="dxa"/>
          </w:tcPr>
          <w:p w14:paraId="55A82D24" w14:textId="77777777" w:rsidR="003C2B7B" w:rsidRPr="00CD6CA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Νοσοκομείο «Η Παμμακάριστος», Αθήνα</w:t>
            </w:r>
          </w:p>
        </w:tc>
        <w:tc>
          <w:tcPr>
            <w:tcW w:w="1134" w:type="dxa"/>
          </w:tcPr>
          <w:p w14:paraId="2FD89213" w14:textId="77777777" w:rsidR="003C2B7B" w:rsidRPr="00FC3047" w:rsidRDefault="003C2B7B" w:rsidP="00FA5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2268AE22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3C2B7B" w:rsidRPr="003B0424" w14:paraId="0274BD58" w14:textId="77777777" w:rsidTr="003C2B7B">
        <w:tc>
          <w:tcPr>
            <w:tcW w:w="480" w:type="dxa"/>
          </w:tcPr>
          <w:p w14:paraId="35885B60" w14:textId="77777777" w:rsidR="003C2B7B" w:rsidRPr="00C71DA3" w:rsidRDefault="003C2B7B" w:rsidP="00FA56E1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1602CADD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3873</w:t>
            </w:r>
          </w:p>
        </w:tc>
        <w:tc>
          <w:tcPr>
            <w:tcW w:w="2650" w:type="dxa"/>
          </w:tcPr>
          <w:p w14:paraId="042D4227" w14:textId="77777777" w:rsidR="003C2B7B" w:rsidRPr="002B66F4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Mellon Technologies, </w:t>
            </w:r>
            <w:r>
              <w:rPr>
                <w:sz w:val="22"/>
                <w:szCs w:val="22"/>
                <w:lang w:val="el-GR"/>
              </w:rPr>
              <w:t>Πειραιάς</w:t>
            </w:r>
          </w:p>
        </w:tc>
        <w:tc>
          <w:tcPr>
            <w:tcW w:w="1134" w:type="dxa"/>
          </w:tcPr>
          <w:p w14:paraId="574F78AE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1ED592FD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3C2B7B" w:rsidRPr="003B0424" w14:paraId="757CA646" w14:textId="77777777" w:rsidTr="003C2B7B">
        <w:tc>
          <w:tcPr>
            <w:tcW w:w="480" w:type="dxa"/>
          </w:tcPr>
          <w:p w14:paraId="53908CBE" w14:textId="77777777" w:rsidR="003C2B7B" w:rsidRPr="00C71DA3" w:rsidRDefault="003C2B7B" w:rsidP="00FA56E1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662ABAF2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4253</w:t>
            </w:r>
          </w:p>
        </w:tc>
        <w:tc>
          <w:tcPr>
            <w:tcW w:w="2650" w:type="dxa"/>
          </w:tcPr>
          <w:p w14:paraId="1052C2F0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Δήμος Λουτρακίου</w:t>
            </w:r>
          </w:p>
        </w:tc>
        <w:tc>
          <w:tcPr>
            <w:tcW w:w="1134" w:type="dxa"/>
          </w:tcPr>
          <w:p w14:paraId="520D2FAD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5EEAEC6B" w14:textId="77777777" w:rsidR="003C2B7B" w:rsidRPr="00E4051D" w:rsidRDefault="003C2B7B" w:rsidP="00FA56E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3C2B7B" w:rsidRPr="003B0424" w14:paraId="58B8D879" w14:textId="77777777" w:rsidTr="003C2B7B">
        <w:tc>
          <w:tcPr>
            <w:tcW w:w="480" w:type="dxa"/>
          </w:tcPr>
          <w:p w14:paraId="4A03D0BA" w14:textId="77777777" w:rsidR="003C2B7B" w:rsidRPr="00C71DA3" w:rsidRDefault="003C2B7B" w:rsidP="00FA56E1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22BB0982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2759</w:t>
            </w:r>
          </w:p>
        </w:tc>
        <w:tc>
          <w:tcPr>
            <w:tcW w:w="2650" w:type="dxa"/>
          </w:tcPr>
          <w:p w14:paraId="7C687D71" w14:textId="77777777" w:rsidR="003C2B7B" w:rsidRPr="00624003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134" w:type="dxa"/>
          </w:tcPr>
          <w:p w14:paraId="4FA14140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78510EFC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3C2B7B" w:rsidRPr="00581A1D" w14:paraId="466B4EC6" w14:textId="77777777" w:rsidTr="003C2B7B">
        <w:tc>
          <w:tcPr>
            <w:tcW w:w="480" w:type="dxa"/>
          </w:tcPr>
          <w:p w14:paraId="46558EC5" w14:textId="77777777" w:rsidR="003C2B7B" w:rsidRPr="00C71DA3" w:rsidRDefault="003C2B7B" w:rsidP="00FA56E1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19A2FCB0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4269</w:t>
            </w:r>
          </w:p>
        </w:tc>
        <w:tc>
          <w:tcPr>
            <w:tcW w:w="2650" w:type="dxa"/>
          </w:tcPr>
          <w:p w14:paraId="1CC4A795" w14:textId="77777777" w:rsidR="003C2B7B" w:rsidRPr="004105D7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AMD Telecom AE, </w:t>
            </w:r>
            <w:proofErr w:type="spellStart"/>
            <w:r>
              <w:rPr>
                <w:sz w:val="22"/>
                <w:szCs w:val="22"/>
                <w:lang w:val="el-GR"/>
              </w:rPr>
              <w:t>θεσσαλονίκη</w:t>
            </w:r>
            <w:proofErr w:type="spellEnd"/>
          </w:p>
        </w:tc>
        <w:tc>
          <w:tcPr>
            <w:tcW w:w="1134" w:type="dxa"/>
          </w:tcPr>
          <w:p w14:paraId="3F5DC915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984" w:type="dxa"/>
          </w:tcPr>
          <w:p w14:paraId="0BF80F30" w14:textId="77777777" w:rsidR="003C2B7B" w:rsidRPr="00581A1D" w:rsidRDefault="003C2B7B" w:rsidP="00FA56E1">
            <w:pPr>
              <w:rPr>
                <w:sz w:val="22"/>
                <w:szCs w:val="22"/>
                <w:lang w:val="el-GR"/>
              </w:rPr>
            </w:pPr>
            <w:proofErr w:type="spellStart"/>
            <w:r w:rsidRPr="00E4051D"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3C2B7B" w:rsidRPr="003B0424" w14:paraId="5F463B47" w14:textId="77777777" w:rsidTr="003C2B7B">
        <w:tc>
          <w:tcPr>
            <w:tcW w:w="480" w:type="dxa"/>
          </w:tcPr>
          <w:p w14:paraId="1DB9CD76" w14:textId="77777777" w:rsidR="003C2B7B" w:rsidRPr="00C71DA3" w:rsidRDefault="003C2B7B" w:rsidP="00FA56E1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6E748A6E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3510</w:t>
            </w:r>
          </w:p>
        </w:tc>
        <w:tc>
          <w:tcPr>
            <w:tcW w:w="2650" w:type="dxa"/>
          </w:tcPr>
          <w:p w14:paraId="07EF97DF" w14:textId="77777777" w:rsidR="003C2B7B" w:rsidRPr="004E36CB" w:rsidRDefault="003C2B7B" w:rsidP="00FA56E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AboutPC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Πάτρα</w:t>
            </w:r>
          </w:p>
        </w:tc>
        <w:tc>
          <w:tcPr>
            <w:tcW w:w="1134" w:type="dxa"/>
          </w:tcPr>
          <w:p w14:paraId="0DA20DDF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1CFADEE8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3C2B7B" w:rsidRPr="003B0424" w14:paraId="46FFA019" w14:textId="77777777" w:rsidTr="003C2B7B">
        <w:tc>
          <w:tcPr>
            <w:tcW w:w="480" w:type="dxa"/>
          </w:tcPr>
          <w:p w14:paraId="245CFA32" w14:textId="77777777" w:rsidR="003C2B7B" w:rsidRPr="00C71DA3" w:rsidRDefault="003C2B7B" w:rsidP="00FA56E1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2C24D048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4034</w:t>
            </w:r>
          </w:p>
        </w:tc>
        <w:tc>
          <w:tcPr>
            <w:tcW w:w="2650" w:type="dxa"/>
          </w:tcPr>
          <w:p w14:paraId="1B571F78" w14:textId="77777777" w:rsidR="003C2B7B" w:rsidRPr="0087713D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Study Lab, </w:t>
            </w:r>
            <w:r>
              <w:rPr>
                <w:sz w:val="22"/>
                <w:szCs w:val="22"/>
                <w:lang w:val="el-GR"/>
              </w:rPr>
              <w:t>Λαμία</w:t>
            </w:r>
          </w:p>
        </w:tc>
        <w:tc>
          <w:tcPr>
            <w:tcW w:w="1134" w:type="dxa"/>
          </w:tcPr>
          <w:p w14:paraId="785EF2BE" w14:textId="77777777" w:rsidR="003C2B7B" w:rsidRPr="004A20FE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6D934D0B" w14:textId="77777777" w:rsidR="003C2B7B" w:rsidRPr="004A20FE" w:rsidRDefault="003C2B7B" w:rsidP="00FA5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  <w:tr w:rsidR="003C2B7B" w:rsidRPr="003B0424" w14:paraId="5359D4D2" w14:textId="77777777" w:rsidTr="003C2B7B">
        <w:tc>
          <w:tcPr>
            <w:tcW w:w="480" w:type="dxa"/>
          </w:tcPr>
          <w:p w14:paraId="57ADB7B9" w14:textId="77777777" w:rsidR="003C2B7B" w:rsidRPr="00C71DA3" w:rsidRDefault="003C2B7B" w:rsidP="00FA56E1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1E6E5BEC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2459</w:t>
            </w:r>
          </w:p>
        </w:tc>
        <w:tc>
          <w:tcPr>
            <w:tcW w:w="2650" w:type="dxa"/>
          </w:tcPr>
          <w:p w14:paraId="0AC934F8" w14:textId="77777777" w:rsidR="003C2B7B" w:rsidRPr="0087713D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Mellon Technologies, </w:t>
            </w:r>
            <w:r>
              <w:rPr>
                <w:sz w:val="22"/>
                <w:szCs w:val="22"/>
                <w:lang w:val="el-GR"/>
              </w:rPr>
              <w:t>Πειραιάς</w:t>
            </w:r>
          </w:p>
        </w:tc>
        <w:tc>
          <w:tcPr>
            <w:tcW w:w="1134" w:type="dxa"/>
          </w:tcPr>
          <w:p w14:paraId="6401C577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330148FD" w14:textId="77777777" w:rsidR="003C2B7B" w:rsidRDefault="003C2B7B" w:rsidP="00FA56E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</w:tbl>
    <w:p w14:paraId="38465DFF" w14:textId="77777777" w:rsidR="003C2B7B" w:rsidRDefault="003C2B7B" w:rsidP="003C2B7B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EEA0283" w14:textId="77777777" w:rsidR="00BE1E38" w:rsidRPr="00FD102E" w:rsidRDefault="00BE1E38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426F161C" w14:textId="77777777" w:rsidR="00BE1E38" w:rsidRPr="00C71DA3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3C2B7B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3C2B7B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lastRenderedPageBreak/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2</cp:revision>
  <cp:lastPrinted>2018-09-25T07:39:00Z</cp:lastPrinted>
  <dcterms:created xsi:type="dcterms:W3CDTF">2021-09-25T08:29:00Z</dcterms:created>
  <dcterms:modified xsi:type="dcterms:W3CDTF">2021-09-25T08:29:00Z</dcterms:modified>
</cp:coreProperties>
</file>