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7FFCB729" w:rsidR="001815B0" w:rsidRPr="00217C3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F5065E">
        <w:rPr>
          <w:sz w:val="22"/>
          <w:szCs w:val="22"/>
        </w:rPr>
        <w:t>6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414C525" w14:textId="6CAFB1FF" w:rsidR="00553615" w:rsidRPr="00882BD8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30/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 w:rsidR="001F31EE"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="001F31EE"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="001F31EE"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="001F31EE"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="001F31EE"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581FDEC7" w14:textId="77777777" w:rsidR="001F31EE" w:rsidRDefault="001F31EE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4961"/>
        <w:gridCol w:w="992"/>
        <w:gridCol w:w="1560"/>
      </w:tblGrid>
      <w:tr w:rsidR="00F5065E" w:rsidRPr="00C71DA3" w14:paraId="10473DB0" w14:textId="77777777" w:rsidTr="00F5065E">
        <w:tc>
          <w:tcPr>
            <w:tcW w:w="704" w:type="dxa"/>
          </w:tcPr>
          <w:p w14:paraId="4BD7AFCD" w14:textId="77777777" w:rsidR="00F5065E" w:rsidRPr="00C71DA3" w:rsidRDefault="00F5065E" w:rsidP="00E416C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48E83978" w14:textId="77777777" w:rsidR="00F5065E" w:rsidRPr="00C71DA3" w:rsidRDefault="00F5065E" w:rsidP="00E416C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961" w:type="dxa"/>
          </w:tcPr>
          <w:p w14:paraId="0FF19873" w14:textId="77777777" w:rsidR="00F5065E" w:rsidRPr="00C71DA3" w:rsidRDefault="00F5065E" w:rsidP="00E416C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992" w:type="dxa"/>
          </w:tcPr>
          <w:p w14:paraId="42721DD0" w14:textId="77777777" w:rsidR="00F5065E" w:rsidRPr="00C71DA3" w:rsidRDefault="00F5065E" w:rsidP="00E416C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560" w:type="dxa"/>
          </w:tcPr>
          <w:p w14:paraId="2EEE8A95" w14:textId="77777777" w:rsidR="00F5065E" w:rsidRPr="00C71DA3" w:rsidRDefault="00F5065E" w:rsidP="00E416C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F5065E" w:rsidRPr="003B0424" w14:paraId="5A867383" w14:textId="77777777" w:rsidTr="00F5065E">
        <w:tc>
          <w:tcPr>
            <w:tcW w:w="704" w:type="dxa"/>
          </w:tcPr>
          <w:p w14:paraId="18164E53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2B719F8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4219</w:t>
            </w:r>
          </w:p>
        </w:tc>
        <w:tc>
          <w:tcPr>
            <w:tcW w:w="4961" w:type="dxa"/>
          </w:tcPr>
          <w:p w14:paraId="056C1A23" w14:textId="77777777" w:rsidR="00F5065E" w:rsidRPr="00DF0C03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r>
              <w:rPr>
                <w:sz w:val="22"/>
                <w:szCs w:val="22"/>
                <w:lang w:val="el-GR"/>
              </w:rPr>
              <w:t>Παιανία Αττικής</w:t>
            </w:r>
          </w:p>
        </w:tc>
        <w:tc>
          <w:tcPr>
            <w:tcW w:w="992" w:type="dxa"/>
          </w:tcPr>
          <w:p w14:paraId="1F33586E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0FD431C8" w14:textId="77777777" w:rsidR="00F5065E" w:rsidRPr="00D5698D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5065E" w:rsidRPr="006C4B8D" w14:paraId="5C4FF0E7" w14:textId="77777777" w:rsidTr="00F5065E">
        <w:tc>
          <w:tcPr>
            <w:tcW w:w="704" w:type="dxa"/>
          </w:tcPr>
          <w:p w14:paraId="730A48B8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11AAA35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3696</w:t>
            </w:r>
          </w:p>
        </w:tc>
        <w:tc>
          <w:tcPr>
            <w:tcW w:w="4961" w:type="dxa"/>
          </w:tcPr>
          <w:p w14:paraId="1700889A" w14:textId="77777777" w:rsidR="00F5065E" w:rsidRPr="006C4B8D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Χ. </w:t>
            </w:r>
            <w:proofErr w:type="spellStart"/>
            <w:r>
              <w:rPr>
                <w:sz w:val="22"/>
                <w:szCs w:val="22"/>
                <w:lang w:val="el-GR"/>
              </w:rPr>
              <w:t>Ελιοδώρου</w:t>
            </w:r>
            <w:proofErr w:type="spellEnd"/>
            <w:r>
              <w:rPr>
                <w:sz w:val="22"/>
                <w:szCs w:val="22"/>
                <w:lang w:val="el-GR"/>
              </w:rPr>
              <w:t>, Ν. Μουδανιά, Χαλκιδικής</w:t>
            </w:r>
          </w:p>
        </w:tc>
        <w:tc>
          <w:tcPr>
            <w:tcW w:w="992" w:type="dxa"/>
          </w:tcPr>
          <w:p w14:paraId="0A852B27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31D53B47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F5065E" w:rsidRPr="00C22682" w14:paraId="72CCAD73" w14:textId="77777777" w:rsidTr="00F5065E">
        <w:tc>
          <w:tcPr>
            <w:tcW w:w="704" w:type="dxa"/>
          </w:tcPr>
          <w:p w14:paraId="01D9AD28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21F4652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4040</w:t>
            </w:r>
          </w:p>
        </w:tc>
        <w:tc>
          <w:tcPr>
            <w:tcW w:w="4961" w:type="dxa"/>
          </w:tcPr>
          <w:p w14:paraId="34D9B7FE" w14:textId="77777777" w:rsidR="00F5065E" w:rsidRPr="00AC4260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Navarino </w:t>
            </w:r>
            <w:r>
              <w:rPr>
                <w:sz w:val="22"/>
                <w:szCs w:val="22"/>
                <w:lang w:val="el-GR"/>
              </w:rPr>
              <w:t>Μονοπρόσωπη ΑΕ, Πειραιάς</w:t>
            </w:r>
          </w:p>
        </w:tc>
        <w:tc>
          <w:tcPr>
            <w:tcW w:w="992" w:type="dxa"/>
          </w:tcPr>
          <w:p w14:paraId="1F745D06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4E21692C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5065E" w:rsidRPr="003B0424" w14:paraId="2BB3C4C7" w14:textId="77777777" w:rsidTr="00F5065E">
        <w:tc>
          <w:tcPr>
            <w:tcW w:w="704" w:type="dxa"/>
          </w:tcPr>
          <w:p w14:paraId="31270745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1F0A2F6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3655</w:t>
            </w:r>
          </w:p>
        </w:tc>
        <w:tc>
          <w:tcPr>
            <w:tcW w:w="4961" w:type="dxa"/>
          </w:tcPr>
          <w:p w14:paraId="07A86766" w14:textId="77777777" w:rsidR="00F5065E" w:rsidRPr="00381FE2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Μαυρογιαννάκης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ΑΕΑΕ, Αθήνα</w:t>
            </w:r>
          </w:p>
        </w:tc>
        <w:tc>
          <w:tcPr>
            <w:tcW w:w="992" w:type="dxa"/>
          </w:tcPr>
          <w:p w14:paraId="62937817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4E72F87D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5065E" w:rsidRPr="003B0424" w14:paraId="535E5483" w14:textId="77777777" w:rsidTr="00F5065E">
        <w:tc>
          <w:tcPr>
            <w:tcW w:w="704" w:type="dxa"/>
          </w:tcPr>
          <w:p w14:paraId="2A90D951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763FD84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3307</w:t>
            </w:r>
          </w:p>
        </w:tc>
        <w:tc>
          <w:tcPr>
            <w:tcW w:w="4961" w:type="dxa"/>
          </w:tcPr>
          <w:p w14:paraId="0201A9D1" w14:textId="77777777" w:rsidR="00F5065E" w:rsidRPr="00DF0C03" w:rsidRDefault="00F5065E" w:rsidP="00E416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Ν</w:t>
            </w:r>
            <w:r w:rsidRPr="00DF0C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Ιωνία</w:t>
            </w:r>
            <w:r w:rsidRPr="00DF0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992" w:type="dxa"/>
          </w:tcPr>
          <w:p w14:paraId="14DC69E1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66D6A3FF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F5065E" w:rsidRPr="00270CA4" w14:paraId="02A8A2EE" w14:textId="77777777" w:rsidTr="00F5065E">
        <w:tc>
          <w:tcPr>
            <w:tcW w:w="704" w:type="dxa"/>
          </w:tcPr>
          <w:p w14:paraId="64DD0E7D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E487443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4212</w:t>
            </w:r>
          </w:p>
        </w:tc>
        <w:tc>
          <w:tcPr>
            <w:tcW w:w="4961" w:type="dxa"/>
          </w:tcPr>
          <w:p w14:paraId="3CA12181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Επιστημονική Ένωση Εκπαιδευτικής Τεχνολογίας, πολιτιστικής καινοτομίας και συνεργασίας, Λαμία</w:t>
            </w:r>
          </w:p>
        </w:tc>
        <w:tc>
          <w:tcPr>
            <w:tcW w:w="992" w:type="dxa"/>
          </w:tcPr>
          <w:p w14:paraId="0C8F32C0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6C9A9DE7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5065E" w:rsidRPr="003B0424" w14:paraId="2661A6B1" w14:textId="77777777" w:rsidTr="00F5065E">
        <w:tc>
          <w:tcPr>
            <w:tcW w:w="704" w:type="dxa"/>
          </w:tcPr>
          <w:p w14:paraId="1A7F2941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E2AACBF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3894</w:t>
            </w:r>
          </w:p>
        </w:tc>
        <w:tc>
          <w:tcPr>
            <w:tcW w:w="4961" w:type="dxa"/>
          </w:tcPr>
          <w:p w14:paraId="1631E3D8" w14:textId="77777777" w:rsidR="00F5065E" w:rsidRPr="00DF0C03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</w:t>
            </w:r>
            <w:r>
              <w:rPr>
                <w:sz w:val="22"/>
                <w:szCs w:val="22"/>
              </w:rPr>
              <w:t>SAT</w:t>
            </w:r>
            <w:r w:rsidRPr="00DF0C03">
              <w:rPr>
                <w:sz w:val="22"/>
                <w:szCs w:val="22"/>
                <w:lang w:val="el-GR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Maritel</w:t>
            </w:r>
            <w:proofErr w:type="spellEnd"/>
            <w:r w:rsidRPr="00DF0C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</w:t>
            </w:r>
            <w:r w:rsidRPr="00DF0C03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Αιγάλεω</w:t>
            </w:r>
            <w:r w:rsidRPr="00DF0C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992" w:type="dxa"/>
          </w:tcPr>
          <w:p w14:paraId="12FEA1C0" w14:textId="77777777" w:rsidR="00F5065E" w:rsidRPr="00FC794A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4D8FF2C7" w14:textId="77777777" w:rsidR="00F5065E" w:rsidRPr="002A38C7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5065E" w:rsidRPr="003B0424" w14:paraId="7040BC7F" w14:textId="77777777" w:rsidTr="00F5065E">
        <w:tc>
          <w:tcPr>
            <w:tcW w:w="704" w:type="dxa"/>
          </w:tcPr>
          <w:p w14:paraId="0B44AB72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246F714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3953</w:t>
            </w:r>
          </w:p>
        </w:tc>
        <w:tc>
          <w:tcPr>
            <w:tcW w:w="4961" w:type="dxa"/>
          </w:tcPr>
          <w:p w14:paraId="77817B00" w14:textId="77777777" w:rsidR="00F5065E" w:rsidRPr="00952A04" w:rsidRDefault="00F5065E" w:rsidP="00E4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Lime-Code Technology, </w:t>
            </w:r>
            <w:r>
              <w:rPr>
                <w:sz w:val="22"/>
                <w:szCs w:val="22"/>
                <w:lang w:val="el-GR"/>
              </w:rPr>
              <w:t>Αργυρούπολη</w:t>
            </w:r>
            <w:r w:rsidRPr="00952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992" w:type="dxa"/>
          </w:tcPr>
          <w:p w14:paraId="3D58ACCF" w14:textId="77777777" w:rsidR="00F5065E" w:rsidRPr="00D62059" w:rsidRDefault="00F5065E" w:rsidP="00E4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1560" w:type="dxa"/>
          </w:tcPr>
          <w:p w14:paraId="0DEA4AB5" w14:textId="77777777" w:rsidR="00F5065E" w:rsidRPr="00D62059" w:rsidRDefault="00F5065E" w:rsidP="00E416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F5065E" w:rsidRPr="003B0424" w14:paraId="3430B3D8" w14:textId="77777777" w:rsidTr="00F5065E">
        <w:tc>
          <w:tcPr>
            <w:tcW w:w="704" w:type="dxa"/>
          </w:tcPr>
          <w:p w14:paraId="7E8C3D8F" w14:textId="77777777" w:rsidR="00F5065E" w:rsidRPr="00C71DA3" w:rsidRDefault="00F5065E" w:rsidP="00E416CC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895215D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4128</w:t>
            </w:r>
          </w:p>
        </w:tc>
        <w:tc>
          <w:tcPr>
            <w:tcW w:w="4961" w:type="dxa"/>
          </w:tcPr>
          <w:p w14:paraId="0C2DE56C" w14:textId="77777777" w:rsidR="00F5065E" w:rsidRPr="00E93013" w:rsidRDefault="00F5065E" w:rsidP="00E41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 Communications </w:t>
            </w:r>
            <w:r>
              <w:rPr>
                <w:sz w:val="22"/>
                <w:szCs w:val="22"/>
                <w:lang w:val="el-GR"/>
              </w:rPr>
              <w:t>ΕΠΕ</w:t>
            </w:r>
            <w:r w:rsidRPr="00E930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</w:t>
            </w:r>
            <w:r w:rsidRPr="00E930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992" w:type="dxa"/>
          </w:tcPr>
          <w:p w14:paraId="57C724CB" w14:textId="77777777" w:rsidR="00F5065E" w:rsidRPr="002A38C7" w:rsidRDefault="00F5065E" w:rsidP="00E416C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0DDB614E" w14:textId="77777777" w:rsidR="00F5065E" w:rsidRDefault="00F5065E" w:rsidP="00E416C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14:paraId="4B703C63" w14:textId="77777777" w:rsidR="00F5065E" w:rsidRDefault="00F5065E" w:rsidP="00F5065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024108E9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F5065E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F5065E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2021-10-26T12:01:00Z</dcterms:created>
  <dcterms:modified xsi:type="dcterms:W3CDTF">2021-10-26T12:02:00Z</dcterms:modified>
</cp:coreProperties>
</file>